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B014C" w:rsidR="001E41F3" w:rsidRDefault="001E41F3">
      <w:pPr>
        <w:pStyle w:val="CRCoverPage"/>
        <w:tabs>
          <w:tab w:val="right" w:pos="9639"/>
        </w:tabs>
        <w:spacing w:after="0"/>
        <w:rPr>
          <w:b/>
          <w:i/>
          <w:noProof/>
          <w:sz w:val="28"/>
        </w:rPr>
      </w:pPr>
      <w:r>
        <w:rPr>
          <w:b/>
          <w:noProof/>
          <w:sz w:val="24"/>
        </w:rPr>
        <w:t>3GPP TSG-</w:t>
      </w:r>
      <w:r w:rsidR="0004505F">
        <w:fldChar w:fldCharType="begin"/>
      </w:r>
      <w:r w:rsidR="0004505F">
        <w:instrText xml:space="preserve"> DOCPROPERTY  TSG/WGRef  \* MERGEFORMAT </w:instrText>
      </w:r>
      <w:r w:rsidR="0004505F">
        <w:fldChar w:fldCharType="separate"/>
      </w:r>
      <w:r w:rsidR="003609EF">
        <w:rPr>
          <w:b/>
          <w:noProof/>
          <w:sz w:val="24"/>
        </w:rPr>
        <w:t>SA2</w:t>
      </w:r>
      <w:r w:rsidR="0004505F">
        <w:rPr>
          <w:b/>
          <w:noProof/>
          <w:sz w:val="24"/>
        </w:rPr>
        <w:fldChar w:fldCharType="end"/>
      </w:r>
      <w:r w:rsidR="00C66BA2">
        <w:rPr>
          <w:b/>
          <w:noProof/>
          <w:sz w:val="24"/>
        </w:rPr>
        <w:t xml:space="preserve"> </w:t>
      </w:r>
      <w:r>
        <w:rPr>
          <w:b/>
          <w:noProof/>
          <w:sz w:val="24"/>
        </w:rPr>
        <w:t>Meeting #</w:t>
      </w:r>
      <w:r w:rsidR="0004505F">
        <w:fldChar w:fldCharType="begin"/>
      </w:r>
      <w:r w:rsidR="0004505F">
        <w:instrText xml:space="preserve"> DOCPROPERTY  MtgSeq  \* MERGEFORMAT </w:instrText>
      </w:r>
      <w:r w:rsidR="0004505F">
        <w:fldChar w:fldCharType="separate"/>
      </w:r>
      <w:r w:rsidR="00EB09B7" w:rsidRPr="00EB09B7">
        <w:rPr>
          <w:b/>
          <w:noProof/>
          <w:sz w:val="24"/>
        </w:rPr>
        <w:t>1</w:t>
      </w:r>
      <w:r w:rsidR="00FE51E6">
        <w:rPr>
          <w:b/>
          <w:noProof/>
          <w:sz w:val="24"/>
        </w:rPr>
        <w:t>70</w:t>
      </w:r>
      <w:r w:rsidR="0004505F">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04505F">
        <w:fldChar w:fldCharType="begin"/>
      </w:r>
      <w:r w:rsidR="0004505F">
        <w:instrText xml:space="preserve"> DOCPROPERTY  Tdoc#  \* MERGEFORMAT </w:instrText>
      </w:r>
      <w:r w:rsidR="0004505F">
        <w:fldChar w:fldCharType="separate"/>
      </w:r>
      <w:r w:rsidR="00AE4479" w:rsidRPr="009866B5">
        <w:rPr>
          <w:b/>
          <w:noProof/>
          <w:sz w:val="28"/>
        </w:rPr>
        <w:t>S2-250</w:t>
      </w:r>
      <w:r w:rsidR="00571FD1">
        <w:rPr>
          <w:b/>
          <w:noProof/>
          <w:sz w:val="28"/>
        </w:rPr>
        <w:t>7212</w:t>
      </w:r>
      <w:r w:rsidR="0004505F">
        <w:rPr>
          <w:b/>
          <w:noProof/>
          <w:sz w:val="28"/>
        </w:rPr>
        <w:fldChar w:fldCharType="end"/>
      </w:r>
    </w:p>
    <w:p w14:paraId="7CB45193" w14:textId="4DB5D37D"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0450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618B2" w:rsidR="001E41F3" w:rsidRPr="00410371" w:rsidRDefault="00EC3B7D" w:rsidP="00547111">
            <w:pPr>
              <w:pStyle w:val="CRCoverPage"/>
              <w:spacing w:after="0"/>
              <w:rPr>
                <w:noProof/>
              </w:rPr>
            </w:pPr>
            <w:r>
              <w:rPr>
                <w:b/>
                <w:noProof/>
                <w:sz w:val="28"/>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AF19F" w:rsidR="001E41F3" w:rsidRPr="00410371" w:rsidRDefault="00FE51E6"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A95B1" w:rsidR="001E41F3" w:rsidRPr="00410371" w:rsidRDefault="008B06D9">
            <w:pPr>
              <w:pStyle w:val="CRCoverPage"/>
              <w:spacing w:after="0"/>
              <w:jc w:val="center"/>
              <w:rPr>
                <w:noProof/>
                <w:sz w:val="28"/>
              </w:rPr>
            </w:pPr>
            <w:r w:rsidRPr="00FE51E6">
              <w:rPr>
                <w:b/>
                <w:noProof/>
                <w:sz w:val="28"/>
              </w:rPr>
              <w:t>1</w:t>
            </w:r>
            <w:r>
              <w:rPr>
                <w:b/>
                <w:noProof/>
                <w:sz w:val="28"/>
              </w:rPr>
              <w:t>8</w:t>
            </w:r>
            <w:r w:rsidR="00FE51E6" w:rsidRPr="00FE51E6">
              <w:rPr>
                <w:b/>
                <w:noProof/>
                <w:sz w:val="28"/>
              </w:rPr>
              <w:t>.</w:t>
            </w:r>
            <w:r>
              <w:rPr>
                <w:b/>
                <w:noProof/>
                <w:sz w:val="28"/>
              </w:rPr>
              <w:t>10</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5C8B" w:rsidR="001E41F3" w:rsidRDefault="00EC3B7D">
            <w:pPr>
              <w:pStyle w:val="CRCoverPage"/>
              <w:spacing w:after="0"/>
              <w:ind w:left="100"/>
              <w:rPr>
                <w:noProof/>
              </w:rPr>
            </w:pPr>
            <w:r w:rsidRPr="00EC3B7D">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3FD66" w:rsidR="001E41F3" w:rsidRDefault="00E377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15C75" w:rsidR="001E41F3" w:rsidRDefault="0004505F">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571FD1">
              <w:rPr>
                <w:noProof/>
              </w:rPr>
              <w:t>8</w:t>
            </w:r>
            <w:r w:rsidR="00D24991">
              <w:rPr>
                <w:noProof/>
              </w:rPr>
              <w:t>-</w:t>
            </w:r>
            <w:r w:rsidR="00FE51E6">
              <w:rPr>
                <w:noProof/>
              </w:rPr>
              <w:t>1</w:t>
            </w:r>
            <w:r>
              <w:rPr>
                <w:noProof/>
              </w:rPr>
              <w:fldChar w:fldCharType="end"/>
            </w:r>
            <w:r w:rsidR="00571FD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8978F" w:rsidR="001E41F3" w:rsidRPr="00FE51E6" w:rsidRDefault="009877A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A0581" w:rsidR="001E41F3" w:rsidRDefault="000450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8B06D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8E03" w:rsidR="001E41F3" w:rsidRDefault="00652167" w:rsidP="00781C22">
            <w:pPr>
              <w:pStyle w:val="CRCoverPage"/>
              <w:spacing w:after="0"/>
              <w:ind w:left="102"/>
              <w:rPr>
                <w:noProof/>
                <w:lang w:eastAsia="zh-CN"/>
              </w:rPr>
            </w:pPr>
            <w:r>
              <w:rPr>
                <w:noProof/>
                <w:lang w:eastAsia="zh-CN"/>
              </w:rPr>
              <w:t xml:space="preserve">As it is now clarified in </w:t>
            </w:r>
            <w:r w:rsidR="007D46B8">
              <w:rPr>
                <w:noProof/>
                <w:lang w:eastAsia="zh-CN"/>
              </w:rPr>
              <w:t xml:space="preserve">the Rel-19 version of </w:t>
            </w:r>
            <w:r>
              <w:rPr>
                <w:noProof/>
                <w:lang w:eastAsia="zh-CN"/>
              </w:rPr>
              <w:t>23.501</w:t>
            </w:r>
            <w:r w:rsidR="00D754EB" w:rsidRPr="00D754EB">
              <w:rPr>
                <w:noProof/>
                <w:lang w:eastAsia="zh-CN"/>
              </w:rPr>
              <w:t xml:space="preserve"> how the SMF can dynamically </w:t>
            </w:r>
            <w:r w:rsidR="007D4B4F">
              <w:rPr>
                <w:noProof/>
                <w:lang w:eastAsia="zh-CN"/>
              </w:rPr>
              <w:t>eatablish</w:t>
            </w:r>
            <w:r w:rsidR="00D754EB" w:rsidRPr="00D754EB">
              <w:rPr>
                <w:noProof/>
                <w:lang w:eastAsia="zh-CN"/>
              </w:rPr>
              <w:t xml:space="preserve"> a QoS </w:t>
            </w:r>
            <w:r>
              <w:rPr>
                <w:noProof/>
                <w:lang w:eastAsia="zh-CN"/>
              </w:rPr>
              <w:t>F</w:t>
            </w:r>
            <w:r w:rsidR="00D754EB" w:rsidRPr="00D754EB">
              <w:rPr>
                <w:noProof/>
                <w:lang w:eastAsia="zh-CN"/>
              </w:rPr>
              <w:t xml:space="preserve">low </w:t>
            </w:r>
            <w:r w:rsidR="007D4B4F">
              <w:rPr>
                <w:noProof/>
                <w:lang w:eastAsia="zh-CN"/>
              </w:rPr>
              <w:t>enabled with</w:t>
            </w:r>
            <w:r w:rsidR="00D754EB" w:rsidRPr="00D754EB">
              <w:rPr>
                <w:noProof/>
                <w:lang w:eastAsia="zh-CN"/>
              </w:rPr>
              <w:t xml:space="preserve"> ECN marking </w:t>
            </w:r>
            <w:r w:rsidR="007D4B4F">
              <w:rPr>
                <w:noProof/>
                <w:lang w:eastAsia="zh-CN"/>
              </w:rPr>
              <w:t>for</w:t>
            </w:r>
            <w:r w:rsidR="00D754EB" w:rsidRPr="00D754EB">
              <w:rPr>
                <w:noProof/>
                <w:lang w:eastAsia="zh-CN"/>
              </w:rPr>
              <w:t xml:space="preserve"> L4S based on detection of </w:t>
            </w:r>
            <w:r>
              <w:rPr>
                <w:noProof/>
                <w:lang w:eastAsia="zh-CN"/>
              </w:rPr>
              <w:t>L4S</w:t>
            </w:r>
            <w:r w:rsidR="00D754EB" w:rsidRPr="00D754EB">
              <w:rPr>
                <w:noProof/>
                <w:lang w:eastAsia="zh-CN"/>
              </w:rPr>
              <w:t xml:space="preserve"> traffic</w:t>
            </w:r>
            <w:r>
              <w:rPr>
                <w:noProof/>
                <w:lang w:eastAsia="zh-CN"/>
              </w:rPr>
              <w:t>, the misleading statement about the PCF involvement in this functionality should be removed</w:t>
            </w:r>
            <w:r w:rsidR="00D754EB" w:rsidRPr="00D754EB">
              <w:rPr>
                <w:noProof/>
                <w:lang w:eastAsia="zh-CN"/>
              </w:rPr>
              <w:t>.</w:t>
            </w:r>
            <w:r>
              <w:rPr>
                <w:noProof/>
                <w:lang w:eastAsia="zh-CN"/>
              </w:rPr>
              <w:t xml:space="preserve"> The PCF is not aware of the detection of L4S traffic and does not control or influence the QoS Flow establishment or enabling of ECN marking</w:t>
            </w:r>
            <w:r w:rsidR="00AF2FFF"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1AB2B" w:rsidR="001E41F3" w:rsidRDefault="00AF2FFF" w:rsidP="00781C22">
            <w:pPr>
              <w:pStyle w:val="CRCoverPage"/>
              <w:spacing w:after="0"/>
              <w:ind w:left="102"/>
              <w:rPr>
                <w:noProof/>
              </w:rPr>
            </w:pPr>
            <w:r>
              <w:rPr>
                <w:noProof/>
                <w:lang w:eastAsia="zh-CN"/>
              </w:rPr>
              <w:t>Remove</w:t>
            </w:r>
            <w:r w:rsidR="00781C22">
              <w:rPr>
                <w:noProof/>
                <w:lang w:eastAsia="zh-CN"/>
              </w:rPr>
              <w:t xml:space="preserve"> the statement</w:t>
            </w:r>
            <w:r w:rsidRPr="00AF2FFF">
              <w:rPr>
                <w:noProof/>
                <w:lang w:eastAsia="zh-CN"/>
              </w:rPr>
              <w:t xml:space="preserve"> </w:t>
            </w:r>
            <w:r w:rsidR="00582B95">
              <w:rPr>
                <w:noProof/>
                <w:lang w:eastAsia="zh-CN"/>
              </w:rPr>
              <w:t>on</w:t>
            </w:r>
            <w:r w:rsidRPr="00AF2FFF">
              <w:rPr>
                <w:noProof/>
                <w:lang w:eastAsia="zh-CN"/>
              </w:rPr>
              <w:t xml:space="preserve"> PCF decision </w:t>
            </w:r>
            <w:r w:rsidR="00582B95" w:rsidRPr="00AF2FFF">
              <w:rPr>
                <w:noProof/>
                <w:lang w:eastAsia="zh-CN"/>
              </w:rPr>
              <w:t xml:space="preserve">making </w:t>
            </w:r>
            <w:r w:rsidR="00652167">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sidR="00652167">
              <w:rPr>
                <w:noProof/>
                <w:lang w:eastAsia="zh-CN"/>
              </w:rPr>
              <w:t>traffic</w:t>
            </w:r>
            <w:r w:rsidR="00781C2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7421" w:rsidR="001E41F3" w:rsidRDefault="00AF2FFF" w:rsidP="00781C22">
            <w:pPr>
              <w:pStyle w:val="CRCoverPage"/>
              <w:spacing w:after="0"/>
              <w:ind w:left="102"/>
              <w:rPr>
                <w:noProof/>
              </w:rPr>
            </w:pPr>
            <w:r>
              <w:rPr>
                <w:noProof/>
                <w:lang w:eastAsia="zh-CN"/>
              </w:rPr>
              <w:t>T</w:t>
            </w:r>
            <w:r w:rsidRPr="00AF2FFF">
              <w:rPr>
                <w:noProof/>
                <w:lang w:eastAsia="zh-CN"/>
              </w:rPr>
              <w:t xml:space="preserve">he statement regarding PCF decision </w:t>
            </w:r>
            <w:r w:rsidR="00652167" w:rsidRPr="00AF2FFF">
              <w:rPr>
                <w:noProof/>
                <w:lang w:eastAsia="zh-CN"/>
              </w:rPr>
              <w:t xml:space="preserve">making </w:t>
            </w:r>
            <w:r w:rsidR="00652167">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sidR="00652167">
              <w:rPr>
                <w:noProof/>
                <w:lang w:eastAsia="zh-CN"/>
              </w:rPr>
              <w:t>traffic is</w:t>
            </w:r>
            <w:r w:rsidRPr="00AF2FFF">
              <w:rPr>
                <w:noProof/>
                <w:lang w:eastAsia="zh-CN"/>
              </w:rPr>
              <w:t xml:space="preserve"> misleading</w:t>
            </w:r>
            <w:r w:rsidR="000E3D9A"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217A5FD" w14:textId="77777777" w:rsidR="008B06D9" w:rsidRDefault="008B06D9" w:rsidP="008B06D9">
      <w:pPr>
        <w:pStyle w:val="Heading4"/>
        <w:rPr>
          <w:lang w:eastAsia="zh-CN"/>
        </w:rPr>
      </w:pPr>
      <w:bookmarkStart w:id="11" w:name="_CR5_6_17_1"/>
      <w:bookmarkStart w:id="12" w:name="_CR5_6_17_2"/>
      <w:bookmarkStart w:id="13" w:name="_Toc201216416"/>
      <w:bookmarkEnd w:id="3"/>
      <w:bookmarkEnd w:id="4"/>
      <w:bookmarkEnd w:id="5"/>
      <w:bookmarkEnd w:id="6"/>
      <w:bookmarkEnd w:id="7"/>
      <w:bookmarkEnd w:id="8"/>
      <w:bookmarkEnd w:id="9"/>
      <w:bookmarkEnd w:id="10"/>
      <w:bookmarkEnd w:id="11"/>
      <w:bookmarkEnd w:id="12"/>
      <w:r>
        <w:rPr>
          <w:lang w:eastAsia="zh-CN"/>
        </w:rPr>
        <w:lastRenderedPageBreak/>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3"/>
    </w:p>
    <w:p w14:paraId="004796EF" w14:textId="77777777" w:rsidR="008B06D9" w:rsidRDefault="008B06D9" w:rsidP="008B06D9">
      <w:pPr>
        <w:pStyle w:val="Heading5"/>
        <w:rPr>
          <w:lang w:eastAsia="zh-CN"/>
        </w:rPr>
      </w:pPr>
      <w:bookmarkStart w:id="14" w:name="_CR6_1_3_27_1"/>
      <w:bookmarkStart w:id="15" w:name="_Toc201216417"/>
      <w:bookmarkEnd w:id="14"/>
      <w:r>
        <w:rPr>
          <w:lang w:eastAsia="zh-CN"/>
        </w:rPr>
        <w:t>6.1.3.27.1</w:t>
      </w:r>
      <w:r>
        <w:rPr>
          <w:lang w:eastAsia="zh-CN"/>
        </w:rPr>
        <w:tab/>
        <w:t>Exposure of network information</w:t>
      </w:r>
      <w:bookmarkEnd w:id="15"/>
    </w:p>
    <w:p w14:paraId="5575EEE4" w14:textId="77777777" w:rsidR="008B06D9" w:rsidRDefault="008B06D9" w:rsidP="008B06D9">
      <w:pPr>
        <w:rPr>
          <w:lang w:eastAsia="zh-CN"/>
        </w:rPr>
      </w:pPr>
      <w:r>
        <w:rPr>
          <w:lang w:eastAsia="zh-CN"/>
        </w:rPr>
        <w:t>For support of real-time media codec/traffic adaptation to the network conditions, the AF may subscribe for exposure of 5GS network information.</w:t>
      </w:r>
    </w:p>
    <w:p w14:paraId="285A9725" w14:textId="77777777" w:rsidR="008B06D9" w:rsidRDefault="008B06D9" w:rsidP="008B06D9">
      <w:pPr>
        <w:rPr>
          <w:lang w:eastAsia="zh-CN"/>
        </w:rPr>
      </w:pPr>
      <w:r>
        <w:rPr>
          <w:lang w:eastAsia="zh-CN"/>
        </w:rPr>
        <w:t>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data rate for the service data flow as described in clause 6.1.3.21. The PCF may generate QoS Monitoring policies for the above network information in the PCC rule of the service data flow as described in clause 6.1.3.21.</w:t>
      </w:r>
    </w:p>
    <w:p w14:paraId="36652109" w14:textId="3174132F" w:rsidR="008B06D9" w:rsidRDefault="008B06D9" w:rsidP="008B06D9">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w:t>
      </w:r>
      <w:del w:id="16" w:author="Huawei" w:date="2025-08-15T11:03:00Z">
        <w:r w:rsidDel="00626BC3">
          <w:rPr>
            <w:lang w:eastAsia="zh-CN"/>
          </w:rPr>
          <w:delText>The PCF decision may be taken, based on local configuration in PCF and SMF and L4S traffic detection result. If L4S support is detected on the UL and/or DL traffic of the service data flow, the QoS Flow is enabled with ECN marking for L4S, see clause 5.37.3 of TS 23.501 [2].</w:delText>
        </w:r>
      </w:del>
    </w:p>
    <w:p w14:paraId="60B131C1" w14:textId="77777777" w:rsidR="008B06D9" w:rsidRDefault="008B06D9" w:rsidP="008B06D9">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8CEB101" w14:textId="77777777" w:rsidR="008B06D9" w:rsidRDefault="008B06D9" w:rsidP="008B06D9">
      <w:pPr>
        <w:rPr>
          <w:lang w:eastAsia="zh-CN"/>
        </w:rPr>
      </w:pPr>
      <w:r>
        <w:rPr>
          <w:lang w:eastAsia="zh-CN"/>
        </w:rPr>
        <w:t>The AF may also provide the value for Averaging Window using AF session with required QoS as described in clause 6.1.3.22.</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7654" w14:textId="77777777" w:rsidR="0004505F" w:rsidRDefault="0004505F">
      <w:r>
        <w:separator/>
      </w:r>
    </w:p>
  </w:endnote>
  <w:endnote w:type="continuationSeparator" w:id="0">
    <w:p w14:paraId="3B999F47" w14:textId="77777777" w:rsidR="0004505F" w:rsidRDefault="0004505F">
      <w:r>
        <w:continuationSeparator/>
      </w:r>
    </w:p>
  </w:endnote>
  <w:endnote w:type="continuationNotice" w:id="1">
    <w:p w14:paraId="45A11F82" w14:textId="77777777" w:rsidR="0004505F" w:rsidRDefault="00045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091F" w14:textId="77777777" w:rsidR="0004505F" w:rsidRDefault="0004505F">
      <w:r>
        <w:separator/>
      </w:r>
    </w:p>
  </w:footnote>
  <w:footnote w:type="continuationSeparator" w:id="0">
    <w:p w14:paraId="310DD979" w14:textId="77777777" w:rsidR="0004505F" w:rsidRDefault="0004505F">
      <w:r>
        <w:continuationSeparator/>
      </w:r>
    </w:p>
  </w:footnote>
  <w:footnote w:type="continuationNotice" w:id="1">
    <w:p w14:paraId="3241999A" w14:textId="77777777" w:rsidR="0004505F" w:rsidRDefault="00045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4505F"/>
    <w:rsid w:val="000674D1"/>
    <w:rsid w:val="00070E09"/>
    <w:rsid w:val="00075872"/>
    <w:rsid w:val="00081BAF"/>
    <w:rsid w:val="000A6394"/>
    <w:rsid w:val="000B7FED"/>
    <w:rsid w:val="000C038A"/>
    <w:rsid w:val="000C6598"/>
    <w:rsid w:val="000D44B3"/>
    <w:rsid w:val="000E3D9A"/>
    <w:rsid w:val="000F0760"/>
    <w:rsid w:val="000F3A7F"/>
    <w:rsid w:val="00111C28"/>
    <w:rsid w:val="001238C5"/>
    <w:rsid w:val="0013108F"/>
    <w:rsid w:val="00145D43"/>
    <w:rsid w:val="00150DDF"/>
    <w:rsid w:val="0015191E"/>
    <w:rsid w:val="00152FB7"/>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3320"/>
    <w:rsid w:val="00215824"/>
    <w:rsid w:val="002411F9"/>
    <w:rsid w:val="0025712A"/>
    <w:rsid w:val="0026004D"/>
    <w:rsid w:val="002640DD"/>
    <w:rsid w:val="00275D12"/>
    <w:rsid w:val="00284FEB"/>
    <w:rsid w:val="002860C4"/>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85DC0"/>
    <w:rsid w:val="0039014B"/>
    <w:rsid w:val="003A0CA0"/>
    <w:rsid w:val="003B6DC8"/>
    <w:rsid w:val="003B703B"/>
    <w:rsid w:val="003D10D4"/>
    <w:rsid w:val="003E0884"/>
    <w:rsid w:val="003E1A36"/>
    <w:rsid w:val="003F2E10"/>
    <w:rsid w:val="003F585F"/>
    <w:rsid w:val="004004AC"/>
    <w:rsid w:val="00410371"/>
    <w:rsid w:val="004173D2"/>
    <w:rsid w:val="004242F1"/>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1FD1"/>
    <w:rsid w:val="00574366"/>
    <w:rsid w:val="00582B95"/>
    <w:rsid w:val="00592D74"/>
    <w:rsid w:val="005A0D72"/>
    <w:rsid w:val="005C12D5"/>
    <w:rsid w:val="005C4F4E"/>
    <w:rsid w:val="005E2873"/>
    <w:rsid w:val="005E2C44"/>
    <w:rsid w:val="00611125"/>
    <w:rsid w:val="00621188"/>
    <w:rsid w:val="006257ED"/>
    <w:rsid w:val="00626BC3"/>
    <w:rsid w:val="0064074A"/>
    <w:rsid w:val="00652167"/>
    <w:rsid w:val="00653DE4"/>
    <w:rsid w:val="00664330"/>
    <w:rsid w:val="00665C47"/>
    <w:rsid w:val="00674F39"/>
    <w:rsid w:val="00695808"/>
    <w:rsid w:val="006B427E"/>
    <w:rsid w:val="006B46FB"/>
    <w:rsid w:val="006E21FB"/>
    <w:rsid w:val="006F4DEE"/>
    <w:rsid w:val="00715F28"/>
    <w:rsid w:val="0073381F"/>
    <w:rsid w:val="007678A3"/>
    <w:rsid w:val="00774D0A"/>
    <w:rsid w:val="00781C22"/>
    <w:rsid w:val="00792342"/>
    <w:rsid w:val="007977A8"/>
    <w:rsid w:val="007A258E"/>
    <w:rsid w:val="007B512A"/>
    <w:rsid w:val="007B606A"/>
    <w:rsid w:val="007C2097"/>
    <w:rsid w:val="007D0BBB"/>
    <w:rsid w:val="007D46B8"/>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63B9"/>
    <w:rsid w:val="008A45A6"/>
    <w:rsid w:val="008B06D9"/>
    <w:rsid w:val="008C3BB0"/>
    <w:rsid w:val="008D2E5A"/>
    <w:rsid w:val="008D3CCC"/>
    <w:rsid w:val="008F3789"/>
    <w:rsid w:val="008F3DA8"/>
    <w:rsid w:val="008F686C"/>
    <w:rsid w:val="008F711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64B7"/>
    <w:rsid w:val="00A7671C"/>
    <w:rsid w:val="00A9472D"/>
    <w:rsid w:val="00AA2CBC"/>
    <w:rsid w:val="00AB3DCD"/>
    <w:rsid w:val="00AB618E"/>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754EB"/>
    <w:rsid w:val="00D84AE9"/>
    <w:rsid w:val="00D9124E"/>
    <w:rsid w:val="00DA4609"/>
    <w:rsid w:val="00DC2F6A"/>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C3B7D"/>
    <w:rsid w:val="00ED1FC2"/>
    <w:rsid w:val="00ED74E0"/>
    <w:rsid w:val="00EE5E8F"/>
    <w:rsid w:val="00EE778B"/>
    <w:rsid w:val="00EE7D7C"/>
    <w:rsid w:val="00F0042D"/>
    <w:rsid w:val="00F25D98"/>
    <w:rsid w:val="00F300FB"/>
    <w:rsid w:val="00F32B43"/>
    <w:rsid w:val="00F370D2"/>
    <w:rsid w:val="00F3789C"/>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C8AEBC-25CF-4017-9754-9CB0D1D639BD}">
  <ds:schemaRefs>
    <ds:schemaRef ds:uri="http://schemas.openxmlformats.org/officeDocument/2006/bibliography"/>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DC10C-93CF-4240-96FF-EBE9FB7AD6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2025-08-15T14:38:00Z</dcterms:created>
  <dcterms:modified xsi:type="dcterms:W3CDTF">2025-08-15T15:38:00Z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1754395836</vt:lpwstr>
  </property>
</Properties>
</file>